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D4A1" w14:textId="77777777" w:rsidR="0058441F" w:rsidRPr="00B42824" w:rsidRDefault="00882A76">
      <w:pPr>
        <w:rPr>
          <w:b/>
          <w:color w:val="000000" w:themeColor="text1"/>
        </w:rPr>
      </w:pPr>
      <w:r w:rsidRPr="00B42824">
        <w:rPr>
          <w:b/>
          <w:noProof/>
          <w:color w:val="000000" w:themeColor="text1"/>
        </w:rPr>
        <w:drawing>
          <wp:inline distT="0" distB="0" distL="0" distR="0" wp14:anchorId="175ADB15" wp14:editId="13936A0E">
            <wp:extent cx="2371751" cy="80046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371751" cy="800467"/>
                    </a:xfrm>
                    <a:prstGeom prst="rect">
                      <a:avLst/>
                    </a:prstGeom>
                    <a:ln/>
                  </pic:spPr>
                </pic:pic>
              </a:graphicData>
            </a:graphic>
          </wp:inline>
        </w:drawing>
      </w:r>
    </w:p>
    <w:p w14:paraId="2D3712EF" w14:textId="2EBCD0E5" w:rsidR="0058441F" w:rsidRPr="00B42824" w:rsidRDefault="00882A76">
      <w:pPr>
        <w:spacing w:after="0" w:line="240" w:lineRule="auto"/>
        <w:jc w:val="center"/>
        <w:rPr>
          <w:b/>
          <w:color w:val="000000" w:themeColor="text1"/>
          <w:sz w:val="28"/>
          <w:szCs w:val="28"/>
        </w:rPr>
      </w:pPr>
      <w:r w:rsidRPr="00B42824">
        <w:rPr>
          <w:b/>
          <w:color w:val="000000" w:themeColor="text1"/>
          <w:sz w:val="28"/>
          <w:szCs w:val="28"/>
        </w:rPr>
        <w:t>National Donate Life Month – April 202</w:t>
      </w:r>
      <w:r w:rsidR="00AD7DBB" w:rsidRPr="00B42824">
        <w:rPr>
          <w:b/>
          <w:color w:val="000000" w:themeColor="text1"/>
          <w:sz w:val="28"/>
          <w:szCs w:val="28"/>
        </w:rPr>
        <w:t>2</w:t>
      </w:r>
    </w:p>
    <w:p w14:paraId="34DE2AA0" w14:textId="77777777" w:rsidR="0058441F" w:rsidRPr="00B42824" w:rsidRDefault="00882A76">
      <w:pPr>
        <w:spacing w:after="0" w:line="240" w:lineRule="auto"/>
        <w:jc w:val="center"/>
        <w:rPr>
          <w:b/>
          <w:i/>
          <w:color w:val="000000" w:themeColor="text1"/>
          <w:sz w:val="28"/>
          <w:szCs w:val="28"/>
        </w:rPr>
      </w:pPr>
      <w:r w:rsidRPr="00B42824">
        <w:rPr>
          <w:b/>
          <w:i/>
          <w:color w:val="000000" w:themeColor="text1"/>
          <w:sz w:val="28"/>
          <w:szCs w:val="28"/>
        </w:rPr>
        <w:t>Donation and Transplantation Statistics</w:t>
      </w:r>
    </w:p>
    <w:p w14:paraId="4A1600C2" w14:textId="77777777" w:rsidR="0058441F" w:rsidRPr="00B42824" w:rsidRDefault="0058441F">
      <w:pPr>
        <w:spacing w:after="0" w:line="240" w:lineRule="auto"/>
        <w:jc w:val="center"/>
        <w:rPr>
          <w:b/>
          <w:i/>
          <w:color w:val="000000" w:themeColor="text1"/>
        </w:rPr>
      </w:pPr>
    </w:p>
    <w:p w14:paraId="4927FB00" w14:textId="372E8516" w:rsidR="0058441F" w:rsidRPr="00B42824" w:rsidRDefault="00882A76">
      <w:pPr>
        <w:numPr>
          <w:ilvl w:val="0"/>
          <w:numId w:val="1"/>
        </w:numPr>
        <w:tabs>
          <w:tab w:val="left" w:pos="360"/>
        </w:tabs>
        <w:spacing w:before="120" w:after="0" w:line="240" w:lineRule="auto"/>
        <w:ind w:left="360"/>
        <w:rPr>
          <w:color w:val="000000" w:themeColor="text1"/>
          <w:sz w:val="22"/>
        </w:rPr>
      </w:pPr>
      <w:r w:rsidRPr="00B42824">
        <w:rPr>
          <w:color w:val="000000" w:themeColor="text1"/>
          <w:sz w:val="22"/>
        </w:rPr>
        <w:t>In 202</w:t>
      </w:r>
      <w:r w:rsidR="00AD7DBB" w:rsidRPr="00B42824">
        <w:rPr>
          <w:color w:val="000000" w:themeColor="text1"/>
          <w:sz w:val="22"/>
        </w:rPr>
        <w:t>1</w:t>
      </w:r>
      <w:r w:rsidRPr="00B42824">
        <w:rPr>
          <w:color w:val="000000" w:themeColor="text1"/>
          <w:sz w:val="22"/>
        </w:rPr>
        <w:t xml:space="preserve">, more than </w:t>
      </w:r>
      <w:r w:rsidR="008E4E9F" w:rsidRPr="00B42824">
        <w:rPr>
          <w:b/>
          <w:color w:val="000000" w:themeColor="text1"/>
          <w:sz w:val="22"/>
        </w:rPr>
        <w:t>41</w:t>
      </w:r>
      <w:r w:rsidRPr="00B42824">
        <w:rPr>
          <w:b/>
          <w:color w:val="000000" w:themeColor="text1"/>
          <w:sz w:val="22"/>
        </w:rPr>
        <w:t xml:space="preserve">,000 </w:t>
      </w:r>
      <w:r w:rsidRPr="00B42824">
        <w:rPr>
          <w:color w:val="000000" w:themeColor="text1"/>
          <w:sz w:val="22"/>
        </w:rPr>
        <w:t>transplants</w:t>
      </w:r>
      <w:r w:rsidR="001B0E56" w:rsidRPr="00B42824">
        <w:rPr>
          <w:color w:val="000000" w:themeColor="text1"/>
          <w:sz w:val="22"/>
        </w:rPr>
        <w:t xml:space="preserve"> from 20,300 donors</w:t>
      </w:r>
      <w:r w:rsidRPr="00B42824">
        <w:rPr>
          <w:color w:val="000000" w:themeColor="text1"/>
          <w:sz w:val="22"/>
        </w:rPr>
        <w:t xml:space="preserve"> brought renewed life to patients and their families and communities</w:t>
      </w:r>
      <w:r w:rsidR="001B0E56" w:rsidRPr="00B42824">
        <w:rPr>
          <w:color w:val="000000" w:themeColor="text1"/>
          <w:sz w:val="22"/>
        </w:rPr>
        <w:t>.</w:t>
      </w:r>
      <w:r w:rsidRPr="00B42824">
        <w:rPr>
          <w:color w:val="000000" w:themeColor="text1"/>
          <w:sz w:val="22"/>
        </w:rPr>
        <w:t xml:space="preserve"> </w:t>
      </w:r>
    </w:p>
    <w:p w14:paraId="1DD517C1" w14:textId="77777777" w:rsidR="0058441F" w:rsidRPr="00B42824" w:rsidRDefault="00882A76">
      <w:pPr>
        <w:numPr>
          <w:ilvl w:val="0"/>
          <w:numId w:val="1"/>
        </w:numPr>
        <w:spacing w:before="120" w:after="0" w:line="240" w:lineRule="auto"/>
        <w:ind w:left="360"/>
        <w:rPr>
          <w:i/>
          <w:color w:val="000000" w:themeColor="text1"/>
          <w:sz w:val="22"/>
        </w:rPr>
      </w:pPr>
      <w:r w:rsidRPr="00B42824">
        <w:rPr>
          <w:color w:val="000000" w:themeColor="text1"/>
          <w:sz w:val="22"/>
        </w:rPr>
        <w:t>More than</w:t>
      </w:r>
      <w:r w:rsidRPr="00B42824">
        <w:rPr>
          <w:b/>
          <w:color w:val="000000" w:themeColor="text1"/>
          <w:sz w:val="22"/>
        </w:rPr>
        <w:t xml:space="preserve"> 100,000</w:t>
      </w:r>
      <w:r w:rsidRPr="00B42824">
        <w:rPr>
          <w:color w:val="000000" w:themeColor="text1"/>
          <w:sz w:val="22"/>
        </w:rPr>
        <w:t xml:space="preserve"> people are waiting for lifesaving organ transplants. </w:t>
      </w:r>
    </w:p>
    <w:p w14:paraId="12FCF80B" w14:textId="0323BAA1" w:rsidR="0058441F" w:rsidRPr="00B42824" w:rsidRDefault="00882A76">
      <w:pPr>
        <w:numPr>
          <w:ilvl w:val="0"/>
          <w:numId w:val="1"/>
        </w:numPr>
        <w:spacing w:before="120" w:after="0" w:line="240" w:lineRule="auto"/>
        <w:ind w:left="360"/>
        <w:rPr>
          <w:i/>
          <w:color w:val="000000" w:themeColor="text1"/>
          <w:sz w:val="22"/>
        </w:rPr>
      </w:pPr>
      <w:r w:rsidRPr="00B42824">
        <w:rPr>
          <w:b/>
          <w:color w:val="000000" w:themeColor="text1"/>
          <w:sz w:val="22"/>
        </w:rPr>
        <w:t>60%</w:t>
      </w:r>
      <w:r w:rsidRPr="00B42824">
        <w:rPr>
          <w:color w:val="000000" w:themeColor="text1"/>
          <w:sz w:val="22"/>
        </w:rPr>
        <w:t xml:space="preserve"> of patients awaiting lifesaving transplants are minorities.</w:t>
      </w:r>
    </w:p>
    <w:p w14:paraId="0DC488EE" w14:textId="72B13621" w:rsidR="0058441F" w:rsidRPr="00B42824" w:rsidRDefault="00882A76">
      <w:pPr>
        <w:numPr>
          <w:ilvl w:val="0"/>
          <w:numId w:val="1"/>
        </w:numPr>
        <w:spacing w:before="120" w:after="0" w:line="240" w:lineRule="auto"/>
        <w:ind w:left="360"/>
        <w:rPr>
          <w:b/>
          <w:color w:val="000000" w:themeColor="text1"/>
          <w:sz w:val="22"/>
        </w:rPr>
      </w:pPr>
      <w:r w:rsidRPr="00B42824">
        <w:rPr>
          <w:color w:val="000000" w:themeColor="text1"/>
          <w:sz w:val="22"/>
        </w:rPr>
        <w:t xml:space="preserve">Another person is added to the nation’s organ transplant waiting list </w:t>
      </w:r>
      <w:r w:rsidRPr="00B42824">
        <w:rPr>
          <w:b/>
          <w:color w:val="000000" w:themeColor="text1"/>
          <w:sz w:val="22"/>
        </w:rPr>
        <w:t xml:space="preserve">every </w:t>
      </w:r>
      <w:r w:rsidR="004533DC" w:rsidRPr="00B42824">
        <w:rPr>
          <w:b/>
          <w:color w:val="000000" w:themeColor="text1"/>
          <w:sz w:val="22"/>
        </w:rPr>
        <w:t>9</w:t>
      </w:r>
      <w:r w:rsidRPr="00B42824">
        <w:rPr>
          <w:b/>
          <w:color w:val="000000" w:themeColor="text1"/>
          <w:sz w:val="22"/>
        </w:rPr>
        <w:t xml:space="preserve"> minutes</w:t>
      </w:r>
      <w:r w:rsidRPr="00B42824">
        <w:rPr>
          <w:color w:val="000000" w:themeColor="text1"/>
          <w:sz w:val="22"/>
        </w:rPr>
        <w:t>.</w:t>
      </w:r>
    </w:p>
    <w:p w14:paraId="47C5B826" w14:textId="06E8DE20" w:rsidR="0058441F" w:rsidRPr="00B42824" w:rsidRDefault="004533DC">
      <w:pPr>
        <w:numPr>
          <w:ilvl w:val="0"/>
          <w:numId w:val="1"/>
        </w:numPr>
        <w:spacing w:before="120" w:after="0" w:line="240" w:lineRule="auto"/>
        <w:ind w:left="360"/>
        <w:rPr>
          <w:color w:val="000000" w:themeColor="text1"/>
          <w:sz w:val="22"/>
        </w:rPr>
      </w:pPr>
      <w:r w:rsidRPr="00B42824">
        <w:rPr>
          <w:b/>
          <w:color w:val="000000" w:themeColor="text1"/>
          <w:sz w:val="22"/>
        </w:rPr>
        <w:t>17</w:t>
      </w:r>
      <w:r w:rsidR="00882A76" w:rsidRPr="00B42824">
        <w:rPr>
          <w:color w:val="000000" w:themeColor="text1"/>
          <w:sz w:val="22"/>
        </w:rPr>
        <w:t xml:space="preserve"> people each day</w:t>
      </w:r>
      <w:r w:rsidR="00B9588A" w:rsidRPr="00B42824">
        <w:rPr>
          <w:color w:val="000000" w:themeColor="text1"/>
          <w:sz w:val="22"/>
        </w:rPr>
        <w:t xml:space="preserve"> while</w:t>
      </w:r>
      <w:r w:rsidR="00FC3B4C" w:rsidRPr="00B42824">
        <w:rPr>
          <w:color w:val="000000" w:themeColor="text1"/>
          <w:sz w:val="22"/>
        </w:rPr>
        <w:t xml:space="preserve"> waiting for a transplant.</w:t>
      </w:r>
      <w:r w:rsidR="00E32AE3" w:rsidRPr="00B42824">
        <w:rPr>
          <w:color w:val="000000" w:themeColor="text1"/>
          <w:sz w:val="22"/>
        </w:rPr>
        <w:t xml:space="preserve"> 6151 transplant candidates died in 2020 while on the national transplant waiting list</w:t>
      </w:r>
    </w:p>
    <w:p w14:paraId="073671A9" w14:textId="77777777" w:rsidR="0058441F" w:rsidRPr="00B42824" w:rsidRDefault="00882A76">
      <w:pPr>
        <w:tabs>
          <w:tab w:val="left" w:pos="360"/>
        </w:tabs>
        <w:spacing w:before="120" w:line="240" w:lineRule="auto"/>
        <w:jc w:val="center"/>
        <w:rPr>
          <w:color w:val="000000" w:themeColor="text1"/>
          <w:sz w:val="16"/>
          <w:szCs w:val="16"/>
        </w:rPr>
      </w:pPr>
      <w:r w:rsidRPr="00B42824">
        <w:rPr>
          <w:color w:val="000000" w:themeColor="text1"/>
          <w:sz w:val="16"/>
          <w:szCs w:val="16"/>
        </w:rPr>
        <w:t>_________________________________________________________________________________________________________</w:t>
      </w:r>
    </w:p>
    <w:p w14:paraId="4EB30A6E" w14:textId="77777777" w:rsidR="0058441F" w:rsidRPr="00B42824" w:rsidRDefault="00882A76">
      <w:pPr>
        <w:numPr>
          <w:ilvl w:val="0"/>
          <w:numId w:val="2"/>
        </w:numPr>
        <w:pBdr>
          <w:top w:val="nil"/>
          <w:left w:val="nil"/>
          <w:bottom w:val="nil"/>
          <w:right w:val="nil"/>
          <w:between w:val="nil"/>
        </w:pBdr>
        <w:spacing w:after="0" w:line="240" w:lineRule="auto"/>
        <w:ind w:left="360"/>
        <w:rPr>
          <w:color w:val="000000" w:themeColor="text1"/>
          <w:sz w:val="22"/>
        </w:rPr>
      </w:pPr>
      <w:r w:rsidRPr="00B42824">
        <w:rPr>
          <w:b/>
          <w:color w:val="000000" w:themeColor="text1"/>
          <w:sz w:val="22"/>
        </w:rPr>
        <w:t>85%</w:t>
      </w:r>
      <w:r w:rsidRPr="00B42824">
        <w:rPr>
          <w:color w:val="000000" w:themeColor="text1"/>
          <w:sz w:val="22"/>
        </w:rPr>
        <w:t xml:space="preserve"> of patients on the waiting list are waiting for a kidney. The average waiting time for a kidney from a deceased donor is</w:t>
      </w:r>
      <w:r w:rsidRPr="00B42824">
        <w:rPr>
          <w:b/>
          <w:color w:val="000000" w:themeColor="text1"/>
          <w:sz w:val="22"/>
        </w:rPr>
        <w:t xml:space="preserve"> 3 to 5 years. </w:t>
      </w:r>
      <w:r w:rsidRPr="00B42824">
        <w:rPr>
          <w:color w:val="000000" w:themeColor="text1"/>
          <w:sz w:val="22"/>
        </w:rPr>
        <w:t>A</w:t>
      </w:r>
      <w:r w:rsidRPr="00B42824">
        <w:rPr>
          <w:b/>
          <w:color w:val="000000" w:themeColor="text1"/>
          <w:sz w:val="22"/>
        </w:rPr>
        <w:t xml:space="preserve"> </w:t>
      </w:r>
      <w:r w:rsidRPr="00B42824">
        <w:rPr>
          <w:color w:val="000000" w:themeColor="text1"/>
          <w:sz w:val="22"/>
        </w:rPr>
        <w:t xml:space="preserve">kidney from a living donor offers patients an alternative to years of dialysis and time on the national transplant waiting list (the living donor’s remaining kidney will increase in size, doing the work of two healthy kidneys). </w:t>
      </w:r>
    </w:p>
    <w:p w14:paraId="45A3F3FB" w14:textId="77777777" w:rsidR="0058441F" w:rsidRPr="00B42824" w:rsidRDefault="0058441F">
      <w:pPr>
        <w:spacing w:after="0" w:line="240" w:lineRule="auto"/>
        <w:ind w:left="360" w:hanging="360"/>
        <w:rPr>
          <w:color w:val="000000" w:themeColor="text1"/>
          <w:sz w:val="22"/>
        </w:rPr>
      </w:pPr>
    </w:p>
    <w:p w14:paraId="3DD3ABBE" w14:textId="77777777" w:rsidR="0058441F" w:rsidRPr="00B42824" w:rsidRDefault="00882A76">
      <w:pPr>
        <w:numPr>
          <w:ilvl w:val="0"/>
          <w:numId w:val="2"/>
        </w:numPr>
        <w:pBdr>
          <w:top w:val="nil"/>
          <w:left w:val="nil"/>
          <w:bottom w:val="nil"/>
          <w:right w:val="nil"/>
          <w:between w:val="nil"/>
        </w:pBdr>
        <w:spacing w:after="0" w:line="240" w:lineRule="auto"/>
        <w:ind w:left="360"/>
        <w:rPr>
          <w:color w:val="000000" w:themeColor="text1"/>
          <w:sz w:val="22"/>
        </w:rPr>
      </w:pPr>
      <w:r w:rsidRPr="00B42824">
        <w:rPr>
          <w:b/>
          <w:color w:val="000000" w:themeColor="text1"/>
          <w:sz w:val="22"/>
        </w:rPr>
        <w:t xml:space="preserve">11% </w:t>
      </w:r>
      <w:r w:rsidRPr="00B42824">
        <w:rPr>
          <w:color w:val="000000" w:themeColor="text1"/>
          <w:sz w:val="22"/>
        </w:rPr>
        <w:t>of patients waiting are in need of a liver</w:t>
      </w:r>
      <w:r w:rsidRPr="00B42824">
        <w:rPr>
          <w:b/>
          <w:color w:val="000000" w:themeColor="text1"/>
          <w:sz w:val="22"/>
        </w:rPr>
        <w:t>. Living donation of part of the liver</w:t>
      </w:r>
      <w:r w:rsidRPr="00B42824">
        <w:rPr>
          <w:color w:val="000000" w:themeColor="text1"/>
          <w:sz w:val="22"/>
        </w:rPr>
        <w:t xml:space="preserve"> can help these patients (the remaining portion of the donor liver will regenerate and regain full function). </w:t>
      </w:r>
    </w:p>
    <w:p w14:paraId="7C705D67" w14:textId="77777777" w:rsidR="0058441F" w:rsidRPr="00B42824" w:rsidRDefault="0058441F">
      <w:pPr>
        <w:spacing w:after="0" w:line="240" w:lineRule="auto"/>
        <w:rPr>
          <w:color w:val="000000" w:themeColor="text1"/>
          <w:sz w:val="22"/>
        </w:rPr>
      </w:pPr>
    </w:p>
    <w:p w14:paraId="7DBC4042" w14:textId="77777777" w:rsidR="0058441F" w:rsidRPr="00B42824" w:rsidRDefault="00882A76">
      <w:pPr>
        <w:numPr>
          <w:ilvl w:val="0"/>
          <w:numId w:val="2"/>
        </w:numPr>
        <w:pBdr>
          <w:top w:val="nil"/>
          <w:left w:val="nil"/>
          <w:bottom w:val="nil"/>
          <w:right w:val="nil"/>
          <w:between w:val="nil"/>
        </w:pBdr>
        <w:spacing w:after="0" w:line="240" w:lineRule="auto"/>
        <w:ind w:left="360"/>
        <w:rPr>
          <w:color w:val="000000" w:themeColor="text1"/>
          <w:sz w:val="22"/>
        </w:rPr>
      </w:pPr>
      <w:r w:rsidRPr="00B42824">
        <w:rPr>
          <w:color w:val="000000" w:themeColor="text1"/>
          <w:sz w:val="22"/>
        </w:rPr>
        <w:t xml:space="preserve">More than </w:t>
      </w:r>
      <w:r w:rsidRPr="00B42824">
        <w:rPr>
          <w:b/>
          <w:color w:val="000000" w:themeColor="text1"/>
          <w:sz w:val="22"/>
        </w:rPr>
        <w:t>one-third</w:t>
      </w:r>
      <w:r w:rsidRPr="00B42824">
        <w:rPr>
          <w:color w:val="000000" w:themeColor="text1"/>
          <w:sz w:val="22"/>
        </w:rPr>
        <w:t xml:space="preserve"> of all deceased donors are age </w:t>
      </w:r>
      <w:r w:rsidRPr="00B42824">
        <w:rPr>
          <w:b/>
          <w:color w:val="000000" w:themeColor="text1"/>
          <w:sz w:val="22"/>
        </w:rPr>
        <w:t>50 or older</w:t>
      </w:r>
      <w:r w:rsidRPr="00B42824">
        <w:rPr>
          <w:color w:val="000000" w:themeColor="text1"/>
          <w:sz w:val="22"/>
        </w:rPr>
        <w:t xml:space="preserve">; </w:t>
      </w:r>
      <w:r w:rsidRPr="00B42824">
        <w:rPr>
          <w:b/>
          <w:color w:val="000000" w:themeColor="text1"/>
          <w:sz w:val="22"/>
        </w:rPr>
        <w:t>7%</w:t>
      </w:r>
      <w:r w:rsidRPr="00B42824">
        <w:rPr>
          <w:color w:val="000000" w:themeColor="text1"/>
          <w:sz w:val="22"/>
        </w:rPr>
        <w:t xml:space="preserve"> are age </w:t>
      </w:r>
      <w:r w:rsidRPr="00B42824">
        <w:rPr>
          <w:b/>
          <w:color w:val="000000" w:themeColor="text1"/>
          <w:sz w:val="22"/>
        </w:rPr>
        <w:t>65 or older</w:t>
      </w:r>
      <w:r w:rsidRPr="00B42824">
        <w:rPr>
          <w:color w:val="000000" w:themeColor="text1"/>
          <w:sz w:val="22"/>
        </w:rPr>
        <w:t>.</w:t>
      </w:r>
    </w:p>
    <w:p w14:paraId="39FA3051" w14:textId="77777777" w:rsidR="0058441F" w:rsidRPr="00B42824" w:rsidRDefault="00882A76">
      <w:pPr>
        <w:tabs>
          <w:tab w:val="left" w:pos="360"/>
        </w:tabs>
        <w:spacing w:before="120" w:line="240" w:lineRule="auto"/>
        <w:jc w:val="center"/>
        <w:rPr>
          <w:color w:val="000000" w:themeColor="text1"/>
          <w:sz w:val="16"/>
          <w:szCs w:val="16"/>
        </w:rPr>
      </w:pPr>
      <w:r w:rsidRPr="00B42824">
        <w:rPr>
          <w:color w:val="000000" w:themeColor="text1"/>
          <w:sz w:val="16"/>
          <w:szCs w:val="16"/>
        </w:rPr>
        <w:t>_________________________________________________________________________________________________________</w:t>
      </w:r>
    </w:p>
    <w:p w14:paraId="371E56AA" w14:textId="77777777" w:rsidR="008524EC" w:rsidRPr="00B42824" w:rsidRDefault="008524EC" w:rsidP="00B42824">
      <w:pPr>
        <w:pStyle w:val="ListParagraph"/>
        <w:numPr>
          <w:ilvl w:val="0"/>
          <w:numId w:val="6"/>
        </w:numPr>
        <w:ind w:left="360"/>
        <w:rPr>
          <w:color w:val="000000" w:themeColor="text1"/>
          <w:sz w:val="22"/>
        </w:rPr>
      </w:pPr>
      <w:r w:rsidRPr="00B42824">
        <w:rPr>
          <w:color w:val="000000" w:themeColor="text1"/>
          <w:sz w:val="22"/>
        </w:rPr>
        <w:t>More than 2.5 million lifesaving and healing tissue transplants are performed each year, offering patients a new chance at healthy, productive, and normal lives.</w:t>
      </w:r>
    </w:p>
    <w:p w14:paraId="34D4CD26" w14:textId="77777777" w:rsidR="0058441F" w:rsidRPr="00B42824" w:rsidRDefault="00882A76">
      <w:pPr>
        <w:numPr>
          <w:ilvl w:val="0"/>
          <w:numId w:val="1"/>
        </w:numPr>
        <w:spacing w:before="120" w:after="0" w:line="240" w:lineRule="auto"/>
        <w:ind w:left="360"/>
        <w:rPr>
          <w:color w:val="000000" w:themeColor="text1"/>
          <w:sz w:val="22"/>
        </w:rPr>
      </w:pPr>
      <w:r w:rsidRPr="00B42824">
        <w:rPr>
          <w:color w:val="000000" w:themeColor="text1"/>
          <w:sz w:val="22"/>
        </w:rPr>
        <w:t xml:space="preserve">A single tissue donor can help more than </w:t>
      </w:r>
      <w:r w:rsidRPr="00B42824">
        <w:rPr>
          <w:b/>
          <w:color w:val="000000" w:themeColor="text1"/>
          <w:sz w:val="22"/>
        </w:rPr>
        <w:t xml:space="preserve">75 </w:t>
      </w:r>
      <w:r w:rsidRPr="00B42824">
        <w:rPr>
          <w:color w:val="000000" w:themeColor="text1"/>
          <w:sz w:val="22"/>
        </w:rPr>
        <w:t>people.</w:t>
      </w:r>
    </w:p>
    <w:p w14:paraId="62CF0B3C" w14:textId="77777777" w:rsidR="0058441F" w:rsidRPr="00B42824" w:rsidRDefault="00882A76">
      <w:pPr>
        <w:tabs>
          <w:tab w:val="left" w:pos="360"/>
        </w:tabs>
        <w:spacing w:before="120" w:line="240" w:lineRule="auto"/>
        <w:jc w:val="center"/>
        <w:rPr>
          <w:color w:val="000000" w:themeColor="text1"/>
          <w:sz w:val="16"/>
          <w:szCs w:val="16"/>
        </w:rPr>
      </w:pPr>
      <w:r w:rsidRPr="00B42824">
        <w:rPr>
          <w:color w:val="000000" w:themeColor="text1"/>
          <w:sz w:val="16"/>
          <w:szCs w:val="16"/>
        </w:rPr>
        <w:t>_________________________________________________________________________________________________________</w:t>
      </w:r>
    </w:p>
    <w:p w14:paraId="3BEEF43C" w14:textId="5F5466F4" w:rsidR="0058441F" w:rsidRPr="00B42824" w:rsidRDefault="00882A76">
      <w:pPr>
        <w:numPr>
          <w:ilvl w:val="0"/>
          <w:numId w:val="1"/>
        </w:numPr>
        <w:spacing w:before="120" w:after="0" w:line="240" w:lineRule="auto"/>
        <w:ind w:left="360"/>
        <w:rPr>
          <w:color w:val="000000" w:themeColor="text1"/>
          <w:sz w:val="22"/>
        </w:rPr>
      </w:pPr>
      <w:r w:rsidRPr="00B42824">
        <w:rPr>
          <w:color w:val="000000" w:themeColor="text1"/>
          <w:sz w:val="22"/>
        </w:rPr>
        <w:t xml:space="preserve">More than </w:t>
      </w:r>
      <w:r w:rsidR="008D76B5" w:rsidRPr="00B42824">
        <w:rPr>
          <w:b/>
          <w:color w:val="000000" w:themeColor="text1"/>
          <w:sz w:val="22"/>
        </w:rPr>
        <w:t>85,600</w:t>
      </w:r>
      <w:r w:rsidRPr="00B42824">
        <w:rPr>
          <w:color w:val="000000" w:themeColor="text1"/>
          <w:sz w:val="22"/>
        </w:rPr>
        <w:t xml:space="preserve"> corne</w:t>
      </w:r>
      <w:r w:rsidR="008D76B5" w:rsidRPr="00B42824">
        <w:rPr>
          <w:color w:val="000000" w:themeColor="text1"/>
          <w:sz w:val="22"/>
        </w:rPr>
        <w:t>al transplants</w:t>
      </w:r>
      <w:r w:rsidRPr="00B42824">
        <w:rPr>
          <w:color w:val="000000" w:themeColor="text1"/>
          <w:sz w:val="22"/>
        </w:rPr>
        <w:t xml:space="preserve"> </w:t>
      </w:r>
      <w:r w:rsidR="008D76B5" w:rsidRPr="00B42824">
        <w:rPr>
          <w:color w:val="000000" w:themeColor="text1"/>
          <w:sz w:val="22"/>
        </w:rPr>
        <w:t xml:space="preserve">help to restore sight each year. </w:t>
      </w:r>
    </w:p>
    <w:p w14:paraId="591C69CD" w14:textId="77777777" w:rsidR="0058441F" w:rsidRPr="00B42824" w:rsidRDefault="00882A76">
      <w:pPr>
        <w:tabs>
          <w:tab w:val="left" w:pos="360"/>
        </w:tabs>
        <w:spacing w:before="120" w:line="240" w:lineRule="auto"/>
        <w:jc w:val="center"/>
        <w:rPr>
          <w:color w:val="000000" w:themeColor="text1"/>
          <w:sz w:val="16"/>
          <w:szCs w:val="16"/>
        </w:rPr>
      </w:pPr>
      <w:r w:rsidRPr="00B42824">
        <w:rPr>
          <w:color w:val="000000" w:themeColor="text1"/>
          <w:sz w:val="16"/>
          <w:szCs w:val="16"/>
        </w:rPr>
        <w:t>_________________________________________________________________________________________________________</w:t>
      </w:r>
    </w:p>
    <w:p w14:paraId="7D985CC3" w14:textId="2018F814" w:rsidR="00C1089A" w:rsidRPr="00B42824" w:rsidRDefault="00882A76" w:rsidP="00C1089A">
      <w:pPr>
        <w:numPr>
          <w:ilvl w:val="0"/>
          <w:numId w:val="1"/>
        </w:numPr>
        <w:spacing w:before="120" w:after="0" w:line="240" w:lineRule="auto"/>
        <w:ind w:left="360" w:right="-360"/>
        <w:rPr>
          <w:color w:val="000000" w:themeColor="text1"/>
          <w:sz w:val="22"/>
        </w:rPr>
      </w:pPr>
      <w:r w:rsidRPr="00B42824">
        <w:rPr>
          <w:color w:val="000000" w:themeColor="text1"/>
          <w:sz w:val="22"/>
        </w:rPr>
        <w:t xml:space="preserve">More than </w:t>
      </w:r>
      <w:r w:rsidRPr="00B42824">
        <w:rPr>
          <w:b/>
          <w:color w:val="000000" w:themeColor="text1"/>
          <w:sz w:val="22"/>
        </w:rPr>
        <w:t>1</w:t>
      </w:r>
      <w:r w:rsidR="008D76B5" w:rsidRPr="00B42824">
        <w:rPr>
          <w:b/>
          <w:color w:val="000000" w:themeColor="text1"/>
          <w:sz w:val="22"/>
        </w:rPr>
        <w:t>70</w:t>
      </w:r>
      <w:r w:rsidRPr="00B42824">
        <w:rPr>
          <w:b/>
          <w:color w:val="000000" w:themeColor="text1"/>
          <w:sz w:val="22"/>
        </w:rPr>
        <w:t xml:space="preserve"> million</w:t>
      </w:r>
      <w:r w:rsidRPr="00B42824">
        <w:rPr>
          <w:color w:val="000000" w:themeColor="text1"/>
          <w:sz w:val="22"/>
        </w:rPr>
        <w:t xml:space="preserve"> people are registered organ, eye and tissue </w:t>
      </w:r>
      <w:proofErr w:type="gramStart"/>
      <w:r w:rsidR="00C1089A" w:rsidRPr="00B42824">
        <w:rPr>
          <w:color w:val="000000" w:themeColor="text1"/>
          <w:sz w:val="22"/>
        </w:rPr>
        <w:t>donors.*</w:t>
      </w:r>
      <w:proofErr w:type="gramEnd"/>
      <w:r w:rsidRPr="00B42824">
        <w:rPr>
          <w:color w:val="000000" w:themeColor="text1"/>
          <w:sz w:val="22"/>
        </w:rPr>
        <w:t xml:space="preserve"> </w:t>
      </w:r>
    </w:p>
    <w:p w14:paraId="4EB96D86" w14:textId="6C0B2109" w:rsidR="0058441F" w:rsidRPr="00B42824" w:rsidRDefault="00882A76" w:rsidP="00B71F6F">
      <w:pPr>
        <w:spacing w:before="120" w:after="0" w:line="240" w:lineRule="auto"/>
        <w:ind w:right="-360"/>
        <w:rPr>
          <w:color w:val="000000" w:themeColor="text1"/>
          <w:sz w:val="22"/>
        </w:rPr>
      </w:pPr>
      <w:r w:rsidRPr="00B42824">
        <w:rPr>
          <w:color w:val="000000" w:themeColor="text1"/>
          <w:sz w:val="22"/>
        </w:rPr>
        <w:t>To register your decision to save and heal lives</w:t>
      </w:r>
      <w:r w:rsidR="00A11371" w:rsidRPr="00B42824">
        <w:rPr>
          <w:color w:val="000000" w:themeColor="text1"/>
          <w:sz w:val="22"/>
        </w:rPr>
        <w:t xml:space="preserve"> through organ, eye and tissue donation</w:t>
      </w:r>
      <w:r w:rsidRPr="00B42824">
        <w:rPr>
          <w:color w:val="000000" w:themeColor="text1"/>
          <w:sz w:val="22"/>
        </w:rPr>
        <w:t xml:space="preserve">, visit </w:t>
      </w:r>
      <w:hyperlink r:id="rId10">
        <w:r w:rsidRPr="00B42824">
          <w:rPr>
            <w:color w:val="000000" w:themeColor="text1"/>
            <w:sz w:val="22"/>
            <w:u w:val="single"/>
          </w:rPr>
          <w:t>RegisterMe.org</w:t>
        </w:r>
      </w:hyperlink>
      <w:r w:rsidRPr="00B42824">
        <w:rPr>
          <w:color w:val="000000" w:themeColor="text1"/>
          <w:sz w:val="22"/>
        </w:rPr>
        <w:t xml:space="preserve">. To learn more about organ, eye, tissue and living donation, visit </w:t>
      </w:r>
      <w:hyperlink r:id="rId11">
        <w:r w:rsidRPr="00B42824">
          <w:rPr>
            <w:color w:val="000000" w:themeColor="text1"/>
            <w:sz w:val="22"/>
            <w:u w:val="single"/>
          </w:rPr>
          <w:t>DonateLife.net</w:t>
        </w:r>
      </w:hyperlink>
      <w:r w:rsidRPr="00B42824">
        <w:rPr>
          <w:color w:val="000000" w:themeColor="text1"/>
          <w:sz w:val="22"/>
        </w:rPr>
        <w:t xml:space="preserve">. </w:t>
      </w:r>
    </w:p>
    <w:p w14:paraId="3AAB99F4" w14:textId="1E81EB38" w:rsidR="0058441F" w:rsidRPr="00B42824" w:rsidRDefault="00882A76">
      <w:pPr>
        <w:pBdr>
          <w:top w:val="nil"/>
          <w:left w:val="nil"/>
          <w:bottom w:val="nil"/>
          <w:right w:val="nil"/>
          <w:between w:val="nil"/>
        </w:pBdr>
        <w:spacing w:before="120" w:after="0" w:line="240" w:lineRule="auto"/>
        <w:ind w:left="720" w:right="-360" w:hanging="360"/>
        <w:rPr>
          <w:i/>
          <w:color w:val="000000" w:themeColor="text1"/>
          <w:sz w:val="20"/>
          <w:szCs w:val="20"/>
        </w:rPr>
      </w:pPr>
      <w:r w:rsidRPr="00B42824">
        <w:rPr>
          <w:i/>
          <w:color w:val="000000" w:themeColor="text1"/>
          <w:sz w:val="20"/>
          <w:szCs w:val="20"/>
        </w:rPr>
        <w:t>*</w:t>
      </w:r>
      <w:r w:rsidRPr="00B42824">
        <w:rPr>
          <w:color w:val="000000" w:themeColor="text1"/>
          <w:sz w:val="20"/>
          <w:szCs w:val="20"/>
        </w:rPr>
        <w:t xml:space="preserve"> Living donation is not included in </w:t>
      </w:r>
      <w:r w:rsidR="00AD7DBB" w:rsidRPr="00B42824">
        <w:rPr>
          <w:color w:val="000000" w:themeColor="text1"/>
          <w:sz w:val="20"/>
          <w:szCs w:val="20"/>
        </w:rPr>
        <w:t>your deceased</w:t>
      </w:r>
      <w:r w:rsidRPr="00B42824">
        <w:rPr>
          <w:color w:val="000000" w:themeColor="text1"/>
          <w:sz w:val="20"/>
          <w:szCs w:val="20"/>
        </w:rPr>
        <w:t xml:space="preserve"> donor registration. </w:t>
      </w:r>
    </w:p>
    <w:p w14:paraId="25D8700A" w14:textId="7B4F0832" w:rsidR="00B71F6F" w:rsidRPr="00B42824" w:rsidRDefault="00B71F6F" w:rsidP="00B71F6F">
      <w:pPr>
        <w:pBdr>
          <w:top w:val="nil"/>
          <w:left w:val="nil"/>
          <w:bottom w:val="nil"/>
          <w:right w:val="nil"/>
          <w:between w:val="nil"/>
        </w:pBdr>
        <w:spacing w:after="0" w:line="240" w:lineRule="auto"/>
        <w:ind w:right="-360"/>
        <w:rPr>
          <w:i/>
          <w:color w:val="000000" w:themeColor="text1"/>
        </w:rPr>
      </w:pPr>
    </w:p>
    <w:p w14:paraId="2261E87A" w14:textId="77777777" w:rsidR="00B71F6F" w:rsidRPr="00B42824" w:rsidRDefault="00B71F6F" w:rsidP="00B71F6F">
      <w:pPr>
        <w:spacing w:after="0"/>
        <w:rPr>
          <w:i/>
          <w:color w:val="000000" w:themeColor="text1"/>
          <w:sz w:val="20"/>
          <w:szCs w:val="20"/>
        </w:rPr>
      </w:pPr>
      <w:r w:rsidRPr="00B42824">
        <w:rPr>
          <w:i/>
          <w:color w:val="000000" w:themeColor="text1"/>
          <w:sz w:val="20"/>
          <w:szCs w:val="20"/>
        </w:rPr>
        <w:t xml:space="preserve">Data sources: </w:t>
      </w:r>
    </w:p>
    <w:p w14:paraId="37E6F5B7" w14:textId="405A96D6" w:rsidR="00B71F6F" w:rsidRPr="00B42824" w:rsidRDefault="00B71F6F" w:rsidP="00B71F6F">
      <w:pPr>
        <w:spacing w:after="0"/>
        <w:rPr>
          <w:i/>
          <w:color w:val="000000" w:themeColor="text1"/>
          <w:sz w:val="20"/>
          <w:szCs w:val="20"/>
        </w:rPr>
      </w:pPr>
      <w:r w:rsidRPr="00B42824">
        <w:rPr>
          <w:i/>
          <w:color w:val="000000" w:themeColor="text1"/>
          <w:sz w:val="20"/>
          <w:szCs w:val="20"/>
        </w:rPr>
        <w:t>Based on OPTN data as of January 10, 2022</w:t>
      </w:r>
      <w:r w:rsidR="00E32AE3" w:rsidRPr="00B42824">
        <w:rPr>
          <w:i/>
          <w:color w:val="000000" w:themeColor="text1"/>
          <w:sz w:val="20"/>
          <w:szCs w:val="20"/>
        </w:rPr>
        <w:t xml:space="preserve">; </w:t>
      </w:r>
      <w:hyperlink r:id="rId12" w:history="1">
        <w:r w:rsidR="00E32AE3" w:rsidRPr="00B42824">
          <w:rPr>
            <w:rStyle w:val="Hyperlink"/>
            <w:i/>
            <w:color w:val="000000" w:themeColor="text1"/>
            <w:sz w:val="20"/>
            <w:szCs w:val="20"/>
          </w:rPr>
          <w:t>https://optn.transplant.hrsa.gov/</w:t>
        </w:r>
      </w:hyperlink>
      <w:r w:rsidR="00E32AE3" w:rsidRPr="00B42824">
        <w:rPr>
          <w:i/>
          <w:color w:val="000000" w:themeColor="text1"/>
          <w:sz w:val="20"/>
          <w:szCs w:val="20"/>
        </w:rPr>
        <w:t xml:space="preserve"> </w:t>
      </w:r>
    </w:p>
    <w:p w14:paraId="055FF175" w14:textId="1D2DF67B" w:rsidR="00B71F6F" w:rsidRPr="00B42824" w:rsidRDefault="00B71F6F" w:rsidP="00B71F6F">
      <w:pPr>
        <w:spacing w:after="0"/>
        <w:rPr>
          <w:i/>
          <w:color w:val="000000" w:themeColor="text1"/>
          <w:sz w:val="20"/>
          <w:szCs w:val="20"/>
        </w:rPr>
      </w:pPr>
      <w:r w:rsidRPr="00B42824">
        <w:rPr>
          <w:i/>
          <w:color w:val="000000" w:themeColor="text1"/>
          <w:sz w:val="20"/>
          <w:szCs w:val="20"/>
        </w:rPr>
        <w:t>2020 Annual Data Report. Scientific Registry of Transplant Recipients</w:t>
      </w:r>
      <w:r w:rsidR="00E32AE3" w:rsidRPr="00B42824">
        <w:rPr>
          <w:i/>
          <w:color w:val="000000" w:themeColor="text1"/>
          <w:sz w:val="20"/>
          <w:szCs w:val="20"/>
        </w:rPr>
        <w:t xml:space="preserve">; </w:t>
      </w:r>
      <w:hyperlink r:id="rId13" w:history="1">
        <w:r w:rsidR="00E32AE3" w:rsidRPr="00B42824">
          <w:rPr>
            <w:rStyle w:val="Hyperlink"/>
            <w:i/>
            <w:color w:val="000000" w:themeColor="text1"/>
            <w:sz w:val="20"/>
            <w:szCs w:val="20"/>
          </w:rPr>
          <w:t>https://srtr.transplant.hrsa.gov/annual_reports/Default.aspx</w:t>
        </w:r>
      </w:hyperlink>
      <w:r w:rsidR="00E32AE3" w:rsidRPr="00B42824">
        <w:rPr>
          <w:i/>
          <w:color w:val="000000" w:themeColor="text1"/>
          <w:sz w:val="20"/>
          <w:szCs w:val="20"/>
        </w:rPr>
        <w:t xml:space="preserve"> </w:t>
      </w:r>
      <w:r w:rsidRPr="00B42824">
        <w:rPr>
          <w:i/>
          <w:color w:val="000000" w:themeColor="text1"/>
          <w:sz w:val="20"/>
          <w:szCs w:val="20"/>
        </w:rPr>
        <w:t xml:space="preserve">Accessed March 2022. </w:t>
      </w:r>
    </w:p>
    <w:p w14:paraId="12CFAA11" w14:textId="4E904F53" w:rsidR="00B71F6F" w:rsidRPr="00B42824" w:rsidRDefault="00B71F6F" w:rsidP="00B71F6F">
      <w:pPr>
        <w:rPr>
          <w:i/>
          <w:color w:val="000000" w:themeColor="text1"/>
          <w:sz w:val="20"/>
          <w:szCs w:val="20"/>
        </w:rPr>
      </w:pPr>
      <w:r w:rsidRPr="00B42824">
        <w:rPr>
          <w:i/>
          <w:color w:val="000000" w:themeColor="text1"/>
          <w:sz w:val="20"/>
          <w:szCs w:val="20"/>
        </w:rPr>
        <w:t>Donate Life America 2021 Registry Overview Report as of February 28, 2022.</w:t>
      </w:r>
    </w:p>
    <w:sectPr w:rsidR="00B71F6F" w:rsidRPr="00B42824">
      <w:footerReference w:type="even" r:id="rId14"/>
      <w:pgSz w:w="12240" w:h="15840"/>
      <w:pgMar w:top="1224" w:right="1224" w:bottom="1224"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D36E" w14:textId="77777777" w:rsidR="000E5404" w:rsidRDefault="000E5404">
      <w:pPr>
        <w:spacing w:after="0" w:line="240" w:lineRule="auto"/>
      </w:pPr>
      <w:r>
        <w:separator/>
      </w:r>
    </w:p>
  </w:endnote>
  <w:endnote w:type="continuationSeparator" w:id="0">
    <w:p w14:paraId="451B049D" w14:textId="77777777" w:rsidR="000E5404" w:rsidRDefault="000E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7C1D" w14:textId="77777777" w:rsidR="0058441F" w:rsidRDefault="00882A76">
    <w:pPr>
      <w:pBdr>
        <w:top w:val="nil"/>
        <w:left w:val="nil"/>
        <w:bottom w:val="nil"/>
        <w:right w:val="nil"/>
        <w:between w:val="nil"/>
      </w:pBdr>
      <w:tabs>
        <w:tab w:val="center" w:pos="4320"/>
        <w:tab w:val="right" w:pos="8640"/>
      </w:tabs>
      <w:spacing w:after="0" w:line="240" w:lineRule="auto"/>
      <w:rPr>
        <w:color w:val="000000"/>
        <w:szCs w:val="24"/>
      </w:rPr>
    </w:pPr>
    <w:r>
      <w:rPr>
        <w:color w:val="000000"/>
        <w:szCs w:val="24"/>
      </w:rPr>
      <w:t>[Type text][Type text][Type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40DD" w14:textId="77777777" w:rsidR="000E5404" w:rsidRDefault="000E5404">
      <w:pPr>
        <w:spacing w:after="0" w:line="240" w:lineRule="auto"/>
      </w:pPr>
      <w:r>
        <w:separator/>
      </w:r>
    </w:p>
  </w:footnote>
  <w:footnote w:type="continuationSeparator" w:id="0">
    <w:p w14:paraId="628B8B98" w14:textId="77777777" w:rsidR="000E5404" w:rsidRDefault="000E5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3D"/>
    <w:multiLevelType w:val="hybridMultilevel"/>
    <w:tmpl w:val="A272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2191"/>
    <w:multiLevelType w:val="hybridMultilevel"/>
    <w:tmpl w:val="C33E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6CE"/>
    <w:multiLevelType w:val="multilevel"/>
    <w:tmpl w:val="66F2AD10"/>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CE3776"/>
    <w:multiLevelType w:val="hybridMultilevel"/>
    <w:tmpl w:val="D23C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B5164"/>
    <w:multiLevelType w:val="hybridMultilevel"/>
    <w:tmpl w:val="824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17097"/>
    <w:multiLevelType w:val="multilevel"/>
    <w:tmpl w:val="6406C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1F"/>
    <w:rsid w:val="000C7981"/>
    <w:rsid w:val="000E5404"/>
    <w:rsid w:val="001B0E56"/>
    <w:rsid w:val="00227B51"/>
    <w:rsid w:val="0025211D"/>
    <w:rsid w:val="00322806"/>
    <w:rsid w:val="003536ED"/>
    <w:rsid w:val="003537B1"/>
    <w:rsid w:val="00421EF1"/>
    <w:rsid w:val="004533DC"/>
    <w:rsid w:val="00463501"/>
    <w:rsid w:val="004C4DB7"/>
    <w:rsid w:val="0058441F"/>
    <w:rsid w:val="005E70F7"/>
    <w:rsid w:val="006419C6"/>
    <w:rsid w:val="006476B5"/>
    <w:rsid w:val="006850AC"/>
    <w:rsid w:val="006D698C"/>
    <w:rsid w:val="008524EC"/>
    <w:rsid w:val="00882A76"/>
    <w:rsid w:val="008D76B5"/>
    <w:rsid w:val="008E4E9F"/>
    <w:rsid w:val="008E67D6"/>
    <w:rsid w:val="008F29DA"/>
    <w:rsid w:val="00935B09"/>
    <w:rsid w:val="00A11371"/>
    <w:rsid w:val="00AD7DBB"/>
    <w:rsid w:val="00B42824"/>
    <w:rsid w:val="00B600EF"/>
    <w:rsid w:val="00B71F6F"/>
    <w:rsid w:val="00B9588A"/>
    <w:rsid w:val="00BE4DA2"/>
    <w:rsid w:val="00C1089A"/>
    <w:rsid w:val="00D15D24"/>
    <w:rsid w:val="00E15955"/>
    <w:rsid w:val="00E32AE3"/>
    <w:rsid w:val="00F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D53B6"/>
  <w15:docId w15:val="{30215F13-71BE-144A-BC6E-508810BA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28"/>
    <w:rPr>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32221"/>
    <w:rPr>
      <w:color w:val="0000FF"/>
      <w:u w:val="single"/>
    </w:rPr>
  </w:style>
  <w:style w:type="paragraph" w:styleId="BalloonText">
    <w:name w:val="Balloon Text"/>
    <w:basedOn w:val="Normal"/>
    <w:link w:val="BalloonTextChar"/>
    <w:uiPriority w:val="99"/>
    <w:semiHidden/>
    <w:unhideWhenUsed/>
    <w:rsid w:val="008B35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5C8"/>
    <w:rPr>
      <w:rFonts w:ascii="Lucida Grande" w:hAnsi="Lucida Grande" w:cs="Lucida Grande"/>
      <w:sz w:val="18"/>
      <w:szCs w:val="18"/>
    </w:rPr>
  </w:style>
  <w:style w:type="paragraph" w:styleId="Header">
    <w:name w:val="header"/>
    <w:basedOn w:val="Normal"/>
    <w:link w:val="HeaderChar"/>
    <w:uiPriority w:val="99"/>
    <w:unhideWhenUsed/>
    <w:rsid w:val="00DC1A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A5C"/>
    <w:rPr>
      <w:sz w:val="24"/>
      <w:szCs w:val="22"/>
    </w:rPr>
  </w:style>
  <w:style w:type="paragraph" w:styleId="Footer">
    <w:name w:val="footer"/>
    <w:basedOn w:val="Normal"/>
    <w:link w:val="FooterChar"/>
    <w:uiPriority w:val="99"/>
    <w:unhideWhenUsed/>
    <w:rsid w:val="00DC1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A5C"/>
    <w:rPr>
      <w:sz w:val="24"/>
      <w:szCs w:val="22"/>
    </w:rPr>
  </w:style>
  <w:style w:type="paragraph" w:styleId="ListParagraph">
    <w:name w:val="List Paragraph"/>
    <w:basedOn w:val="Normal"/>
    <w:uiPriority w:val="72"/>
    <w:rsid w:val="00683BE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7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rtr.transplant.hrsa.gov/annual_reports/Default.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tn.transplant.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atelife.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gisterme.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OOMhCYFWB2encTHuuFwlUevwA==">AMUW2mU3GCndLV/kgj6PLu4JbS3REJ6cewKwNCynEY07x7XqQnva19f8cxo6lHEpeZMJ7cuO2MQQeNhuKB1WCeiCiIHqNjIiB5ddlN1DPXj9JVGKWcJ3ERAwGWhojT0t/g57KgzQDqLU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68A90A-D6F2-DE4D-AF82-3C60957D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huertaan</dc:creator>
  <cp:lastModifiedBy>Loren Squares</cp:lastModifiedBy>
  <cp:revision>2</cp:revision>
  <dcterms:created xsi:type="dcterms:W3CDTF">2022-03-02T15:48:00Z</dcterms:created>
  <dcterms:modified xsi:type="dcterms:W3CDTF">2022-03-02T15:48:00Z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0">
    <vt:lpwstr>2</vt:lpwstr>
  </property>
  <property fmtid="{D5CDD505-2E9C-101B-9397-08002B2CF9AE}" pid="3" name="Status">
    <vt:lpwstr>Online</vt:lpwstr>
  </property>
  <property fmtid="{D5CDD505-2E9C-101B-9397-08002B2CF9AE}" pid="4" name="Date Accessed">
    <vt:lpwstr>11/10/2008 4:17:38 PM</vt:lpwstr>
  </property>
  <property fmtid="{D5CDD505-2E9C-101B-9397-08002B2CF9AE}" pid="5" name="File Author">
    <vt:lpwstr>huertaan</vt:lpwstr>
  </property>
  <property fmtid="{D5CDD505-2E9C-101B-9397-08002B2CF9AE}" pid="6" name="Subject">
    <vt:lpwstr/>
  </property>
  <property fmtid="{D5CDD505-2E9C-101B-9397-08002B2CF9AE}" pid="7" name="Keywords">
    <vt:lpwstr/>
  </property>
  <property fmtid="{D5CDD505-2E9C-101B-9397-08002B2CF9AE}" pid="8" name="_Author">
    <vt:lpwstr>huertaan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
  </property>
  <property fmtid="{D5CDD505-2E9C-101B-9397-08002B2CF9AE}" pid="15" name="Camera Model">
    <vt:lpwstr/>
  </property>
  <property fmtid="{D5CDD505-2E9C-101B-9397-08002B2CF9AE}" pid="16" name="Dimensions">
    <vt:lpwstr/>
  </property>
  <property fmtid="{D5CDD505-2E9C-101B-9397-08002B2CF9AE}" pid="17" name="Comments">
    <vt:lpwstr/>
  </property>
  <property fmtid="{D5CDD505-2E9C-101B-9397-08002B2CF9AE}" pid="18" name="Date Picture Taken">
    <vt:lpwstr/>
  </property>
</Properties>
</file>